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49475043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C2C67">
                                  <w:t>M</w:t>
                                </w:r>
                                <w:r>
                                  <w:t>-BS-202</w:t>
                                </w:r>
                                <w:r w:rsidR="00645A41">
                                  <w:t>5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3D4B0B">
                                  <w:t>53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49475043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C2C67">
                            <w:t>M</w:t>
                          </w:r>
                          <w:r>
                            <w:t>-BS-202</w:t>
                          </w:r>
                          <w:r w:rsidR="00645A41">
                            <w:t>5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3D4B0B">
                            <w:t>53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3D4B0B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3D4B0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E0235" w:rsidRPr="002E023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C5865-07E3-43A2-B094-E7695DD005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ABAFCC-1B86-4E86-A1D7-9E6AE38E3D70}">
  <ds:schemaRefs>
    <ds:schemaRef ds:uri="f47861fb-9dff-4f32-a770-c1508abe835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237592-4EF8-4709-BAB8-7B39BF0C3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 Daniel Jimenez Sencion</cp:lastModifiedBy>
  <cp:revision>9</cp:revision>
  <cp:lastPrinted>2023-07-14T16:14:00Z</cp:lastPrinted>
  <dcterms:created xsi:type="dcterms:W3CDTF">2023-11-24T12:44:00Z</dcterms:created>
  <dcterms:modified xsi:type="dcterms:W3CDTF">2025-09-22T12:56:00Z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